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8E6DD" w14:textId="77777777" w:rsidR="00F03056" w:rsidRPr="00F03056" w:rsidRDefault="00F03056" w:rsidP="00F030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7AB7"/>
          <w:sz w:val="30"/>
          <w:szCs w:val="30"/>
        </w:rPr>
      </w:pPr>
      <w:r w:rsidRPr="00F03056">
        <w:rPr>
          <w:rFonts w:ascii="Arial" w:eastAsia="Times New Roman" w:hAnsi="Arial" w:cs="Arial"/>
          <w:b/>
          <w:bCs/>
          <w:color w:val="337AB7"/>
          <w:sz w:val="30"/>
          <w:szCs w:val="30"/>
        </w:rPr>
        <w:t xml:space="preserve">06 </w:t>
      </w:r>
      <w:proofErr w:type="spellStart"/>
      <w:r w:rsidRPr="00F03056">
        <w:rPr>
          <w:rFonts w:ascii="Arial" w:eastAsia="Times New Roman" w:hAnsi="Arial" w:cs="Arial"/>
          <w:b/>
          <w:bCs/>
          <w:color w:val="337AB7"/>
          <w:sz w:val="30"/>
          <w:szCs w:val="30"/>
        </w:rPr>
        <w:t>điểm</w:t>
      </w:r>
      <w:proofErr w:type="spellEnd"/>
      <w:r w:rsidRPr="00F03056">
        <w:rPr>
          <w:rFonts w:ascii="Arial" w:eastAsia="Times New Roman" w:hAnsi="Arial" w:cs="Arial"/>
          <w:b/>
          <w:bCs/>
          <w:color w:val="337AB7"/>
          <w:sz w:val="30"/>
          <w:szCs w:val="30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7AB7"/>
          <w:sz w:val="30"/>
          <w:szCs w:val="30"/>
        </w:rPr>
        <w:t>mới</w:t>
      </w:r>
      <w:proofErr w:type="spellEnd"/>
      <w:r w:rsidRPr="00F03056">
        <w:rPr>
          <w:rFonts w:ascii="Arial" w:eastAsia="Times New Roman" w:hAnsi="Arial" w:cs="Arial"/>
          <w:b/>
          <w:bCs/>
          <w:color w:val="337AB7"/>
          <w:sz w:val="30"/>
          <w:szCs w:val="30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7AB7"/>
          <w:sz w:val="30"/>
          <w:szCs w:val="30"/>
        </w:rPr>
        <w:t>của</w:t>
      </w:r>
      <w:proofErr w:type="spellEnd"/>
      <w:r w:rsidRPr="00F03056">
        <w:rPr>
          <w:rFonts w:ascii="Arial" w:eastAsia="Times New Roman" w:hAnsi="Arial" w:cs="Arial"/>
          <w:b/>
          <w:bCs/>
          <w:color w:val="337AB7"/>
          <w:sz w:val="30"/>
          <w:szCs w:val="30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7AB7"/>
          <w:sz w:val="30"/>
          <w:szCs w:val="30"/>
        </w:rPr>
        <w:t>Luật</w:t>
      </w:r>
      <w:proofErr w:type="spellEnd"/>
      <w:r w:rsidRPr="00F03056">
        <w:rPr>
          <w:rFonts w:ascii="Arial" w:eastAsia="Times New Roman" w:hAnsi="Arial" w:cs="Arial"/>
          <w:b/>
          <w:bCs/>
          <w:color w:val="337AB7"/>
          <w:sz w:val="30"/>
          <w:szCs w:val="30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7AB7"/>
          <w:sz w:val="30"/>
          <w:szCs w:val="30"/>
        </w:rPr>
        <w:t>Thi</w:t>
      </w:r>
      <w:proofErr w:type="spellEnd"/>
      <w:r w:rsidRPr="00F03056">
        <w:rPr>
          <w:rFonts w:ascii="Arial" w:eastAsia="Times New Roman" w:hAnsi="Arial" w:cs="Arial"/>
          <w:b/>
          <w:bCs/>
          <w:color w:val="337AB7"/>
          <w:sz w:val="30"/>
          <w:szCs w:val="30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7AB7"/>
          <w:sz w:val="30"/>
          <w:szCs w:val="30"/>
        </w:rPr>
        <w:t>đua</w:t>
      </w:r>
      <w:proofErr w:type="spellEnd"/>
      <w:r w:rsidRPr="00F03056">
        <w:rPr>
          <w:rFonts w:ascii="Arial" w:eastAsia="Times New Roman" w:hAnsi="Arial" w:cs="Arial"/>
          <w:b/>
          <w:bCs/>
          <w:color w:val="337AB7"/>
          <w:sz w:val="30"/>
          <w:szCs w:val="30"/>
        </w:rPr>
        <w:t xml:space="preserve">, </w:t>
      </w:r>
      <w:proofErr w:type="spellStart"/>
      <w:r w:rsidRPr="00F03056">
        <w:rPr>
          <w:rFonts w:ascii="Arial" w:eastAsia="Times New Roman" w:hAnsi="Arial" w:cs="Arial"/>
          <w:b/>
          <w:bCs/>
          <w:color w:val="337AB7"/>
          <w:sz w:val="30"/>
          <w:szCs w:val="30"/>
        </w:rPr>
        <w:t>khen</w:t>
      </w:r>
      <w:proofErr w:type="spellEnd"/>
      <w:r w:rsidRPr="00F03056">
        <w:rPr>
          <w:rFonts w:ascii="Arial" w:eastAsia="Times New Roman" w:hAnsi="Arial" w:cs="Arial"/>
          <w:b/>
          <w:bCs/>
          <w:color w:val="337AB7"/>
          <w:sz w:val="30"/>
          <w:szCs w:val="30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7AB7"/>
          <w:sz w:val="30"/>
          <w:szCs w:val="30"/>
        </w:rPr>
        <w:t>thưởng</w:t>
      </w:r>
      <w:proofErr w:type="spellEnd"/>
      <w:r w:rsidRPr="00F03056">
        <w:rPr>
          <w:rFonts w:ascii="Arial" w:eastAsia="Times New Roman" w:hAnsi="Arial" w:cs="Arial"/>
          <w:b/>
          <w:bCs/>
          <w:color w:val="337AB7"/>
          <w:sz w:val="30"/>
          <w:szCs w:val="30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7AB7"/>
          <w:sz w:val="30"/>
          <w:szCs w:val="30"/>
        </w:rPr>
        <w:t>từ</w:t>
      </w:r>
      <w:proofErr w:type="spellEnd"/>
      <w:r w:rsidRPr="00F03056">
        <w:rPr>
          <w:rFonts w:ascii="Arial" w:eastAsia="Times New Roman" w:hAnsi="Arial" w:cs="Arial"/>
          <w:b/>
          <w:bCs/>
          <w:color w:val="337AB7"/>
          <w:sz w:val="30"/>
          <w:szCs w:val="30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7AB7"/>
          <w:sz w:val="30"/>
          <w:szCs w:val="30"/>
        </w:rPr>
        <w:t>ngày</w:t>
      </w:r>
      <w:proofErr w:type="spellEnd"/>
      <w:r w:rsidRPr="00F03056">
        <w:rPr>
          <w:rFonts w:ascii="Arial" w:eastAsia="Times New Roman" w:hAnsi="Arial" w:cs="Arial"/>
          <w:b/>
          <w:bCs/>
          <w:color w:val="337AB7"/>
          <w:sz w:val="30"/>
          <w:szCs w:val="30"/>
        </w:rPr>
        <w:t xml:space="preserve"> 01/01/2024</w:t>
      </w:r>
    </w:p>
    <w:p w14:paraId="36BB928D" w14:textId="77777777" w:rsid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5905DE7F" w14:textId="2539D560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hyperlink r:id="rId4" w:tgtFrame="_blank" w:history="1">
        <w:proofErr w:type="spellStart"/>
        <w:r w:rsidRPr="00F03056">
          <w:rPr>
            <w:rFonts w:ascii="Arial" w:eastAsia="Times New Roman" w:hAnsi="Arial" w:cs="Arial"/>
            <w:b/>
            <w:bCs/>
            <w:color w:val="337AB7"/>
            <w:sz w:val="20"/>
            <w:szCs w:val="20"/>
          </w:rPr>
          <w:t>Luật</w:t>
        </w:r>
        <w:proofErr w:type="spellEnd"/>
        <w:r w:rsidRPr="00F03056">
          <w:rPr>
            <w:rFonts w:ascii="Arial" w:eastAsia="Times New Roman" w:hAnsi="Arial" w:cs="Arial"/>
            <w:b/>
            <w:bCs/>
            <w:color w:val="337AB7"/>
            <w:sz w:val="20"/>
            <w:szCs w:val="20"/>
          </w:rPr>
          <w:t xml:space="preserve"> </w:t>
        </w:r>
        <w:proofErr w:type="spellStart"/>
        <w:r w:rsidRPr="00F03056">
          <w:rPr>
            <w:rFonts w:ascii="Arial" w:eastAsia="Times New Roman" w:hAnsi="Arial" w:cs="Arial"/>
            <w:b/>
            <w:bCs/>
            <w:color w:val="337AB7"/>
            <w:sz w:val="20"/>
            <w:szCs w:val="20"/>
          </w:rPr>
          <w:t>Thi</w:t>
        </w:r>
        <w:proofErr w:type="spellEnd"/>
        <w:r w:rsidRPr="00F03056">
          <w:rPr>
            <w:rFonts w:ascii="Arial" w:eastAsia="Times New Roman" w:hAnsi="Arial" w:cs="Arial"/>
            <w:b/>
            <w:bCs/>
            <w:color w:val="337AB7"/>
            <w:sz w:val="20"/>
            <w:szCs w:val="20"/>
          </w:rPr>
          <w:t xml:space="preserve"> </w:t>
        </w:r>
        <w:proofErr w:type="spellStart"/>
        <w:r w:rsidRPr="00F03056">
          <w:rPr>
            <w:rFonts w:ascii="Arial" w:eastAsia="Times New Roman" w:hAnsi="Arial" w:cs="Arial"/>
            <w:b/>
            <w:bCs/>
            <w:color w:val="337AB7"/>
            <w:sz w:val="20"/>
            <w:szCs w:val="20"/>
          </w:rPr>
          <w:t>đua</w:t>
        </w:r>
        <w:proofErr w:type="spellEnd"/>
        <w:r w:rsidRPr="00F03056">
          <w:rPr>
            <w:rFonts w:ascii="Arial" w:eastAsia="Times New Roman" w:hAnsi="Arial" w:cs="Arial"/>
            <w:b/>
            <w:bCs/>
            <w:color w:val="337AB7"/>
            <w:sz w:val="20"/>
            <w:szCs w:val="20"/>
          </w:rPr>
          <w:t xml:space="preserve">, </w:t>
        </w:r>
        <w:proofErr w:type="spellStart"/>
        <w:r w:rsidRPr="00F03056">
          <w:rPr>
            <w:rFonts w:ascii="Arial" w:eastAsia="Times New Roman" w:hAnsi="Arial" w:cs="Arial"/>
            <w:b/>
            <w:bCs/>
            <w:color w:val="337AB7"/>
            <w:sz w:val="20"/>
            <w:szCs w:val="20"/>
          </w:rPr>
          <w:t>khen</w:t>
        </w:r>
        <w:proofErr w:type="spellEnd"/>
        <w:r w:rsidRPr="00F03056">
          <w:rPr>
            <w:rFonts w:ascii="Arial" w:eastAsia="Times New Roman" w:hAnsi="Arial" w:cs="Arial"/>
            <w:b/>
            <w:bCs/>
            <w:color w:val="337AB7"/>
            <w:sz w:val="20"/>
            <w:szCs w:val="20"/>
          </w:rPr>
          <w:t xml:space="preserve"> </w:t>
        </w:r>
        <w:proofErr w:type="spellStart"/>
        <w:r w:rsidRPr="00F03056">
          <w:rPr>
            <w:rFonts w:ascii="Arial" w:eastAsia="Times New Roman" w:hAnsi="Arial" w:cs="Arial"/>
            <w:b/>
            <w:bCs/>
            <w:color w:val="337AB7"/>
            <w:sz w:val="20"/>
            <w:szCs w:val="20"/>
          </w:rPr>
          <w:t>thưởng</w:t>
        </w:r>
        <w:proofErr w:type="spellEnd"/>
        <w:r w:rsidRPr="00F03056">
          <w:rPr>
            <w:rFonts w:ascii="Arial" w:eastAsia="Times New Roman" w:hAnsi="Arial" w:cs="Arial"/>
            <w:b/>
            <w:bCs/>
            <w:color w:val="337AB7"/>
            <w:sz w:val="20"/>
            <w:szCs w:val="20"/>
          </w:rPr>
          <w:t xml:space="preserve"> 2022</w:t>
        </w:r>
      </w:hyperlink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được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Quốc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hội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khóa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XV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thông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qua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vào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ngày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15/6/2022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bắt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đầu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có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hiệu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lực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từ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ngày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01/01/</w:t>
      </w:r>
      <w:proofErr w:type="gram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2024 ,</w:t>
      </w:r>
      <w:proofErr w:type="gram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trong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đó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có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quy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định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mới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14:paraId="28B46A47" w14:textId="217899F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2C5DFD3C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1.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Thực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hiện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phân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cấp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phân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quyền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mạnh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hơn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trong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công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tác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thi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đua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thưởng</w:t>
      </w:r>
      <w:proofErr w:type="spellEnd"/>
    </w:p>
    <w:p w14:paraId="2CC8BFAA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2C6DA092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-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Bổ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sung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quy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định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Bộ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Quốc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phòng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Bộ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Công an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quy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định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thẩm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quyền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công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nhận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danh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hiệu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“Lao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động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tiên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tiến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>”, “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Chiến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sĩ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tiên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tiến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>”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24), “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Tập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thể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lao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động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tiên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tiến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>”, “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Đơn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vị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tiên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tiến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>”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28);</w:t>
      </w:r>
    </w:p>
    <w:p w14:paraId="04B5C348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4C114426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-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Bổ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sung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quy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định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cụ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thể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thẩm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quyền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của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Bộ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trưởng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Thủ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trưởng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các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bộ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ban,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ngành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tặng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danh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hiệu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“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Tập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thể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lao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động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tiên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tiến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>”, “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Chiến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sĩ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đua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cơ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sở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”, “Lao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động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tiên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tiến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”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hoặc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ủy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quyền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công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nhận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danh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hiệu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“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Tập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thể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lao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động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tiên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tiến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>”, “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Chiến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sĩ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đua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cơ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sở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”, “Lao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động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tiên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tiến”cho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cá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tập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thể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thuộc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cơ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quan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tổ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chức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đơn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vị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thuộc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bộ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ban,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ngành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không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có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tư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cách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pháp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khoản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3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79);</w:t>
      </w:r>
    </w:p>
    <w:p w14:paraId="4D7038F9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65469A1F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-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Bổ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sung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quy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định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về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thẩm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quyền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của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người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đứng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đầu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cơ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quan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được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Ủy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ban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Thường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vụ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Quốc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hội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phân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công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tham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mưu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giúp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về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đua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thưởng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khoản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3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khoản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5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83);</w:t>
      </w:r>
    </w:p>
    <w:p w14:paraId="60938627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168E7FC8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-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Bổ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sung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trách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nhiệm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Người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đứng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đầu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phát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hiện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cá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tập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thể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hộ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gia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đình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có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thành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tích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để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thưởng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đề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nghị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cấp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trên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thưởng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khoản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1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13),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Cơ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quan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làm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công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tác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đua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thưởng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khoản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6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83),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Cơ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quan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báo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chí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khoản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4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13);</w:t>
      </w:r>
    </w:p>
    <w:p w14:paraId="73C8C790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789CCA15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-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Phân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cấp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Bộ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ban,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ngành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tỉnh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theo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hướng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Luật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quy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định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tiêu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chuẩn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chung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đối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với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các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danh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hiệu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đua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hình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thức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thưởng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;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đồng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thời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giao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Bộ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ban,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ngành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tỉnh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trên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cơ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sở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quy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định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chung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của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Luật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căn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cứ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đặc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điểm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tình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hình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của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từng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đối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tượng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lĩnh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vực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ngành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nghề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để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quy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định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cụ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thể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một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số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nội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dung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được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giao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trong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Luật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phù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hợp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với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từng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vùng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miền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ngành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nghề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lĩnh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vực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14:paraId="320181B0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7ED912BA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2.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Thành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tích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đến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đâu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thưởng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đến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đó</w:t>
      </w:r>
      <w:proofErr w:type="spellEnd"/>
    </w:p>
    <w:p w14:paraId="68B068F2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52B70406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Thể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hiện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rõ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nguyên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tắc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thành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tích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đến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đâu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đến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đó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đề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cao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tính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kịp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thời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của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hình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thức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thưởng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theo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công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trạng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thành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tích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đạt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được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để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khắc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phục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tình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trạng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thưởng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“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tích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lũy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thành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tích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cộng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dồn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thành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tích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”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trước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đây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Bổ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sung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nguyên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tắc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“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thành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tích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đến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đâu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thưởng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đến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đó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>”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điểm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c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khoản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2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5)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được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thể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hiện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trong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các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khoản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của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từng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hình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thức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thưởng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được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quy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định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trong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Luật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về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tiêu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chuẩn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thành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tích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đạt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được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kiện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hoàn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cảnh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cụ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thể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lập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được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thành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tích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14:paraId="52223A89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062C8A3E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Đặc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biệt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>, 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fldChar w:fldCharType="begin"/>
      </w:r>
      <w:r w:rsidRPr="00F03056">
        <w:rPr>
          <w:rFonts w:ascii="Arial" w:eastAsia="Times New Roman" w:hAnsi="Arial" w:cs="Arial"/>
          <w:color w:val="333333"/>
          <w:sz w:val="21"/>
          <w:szCs w:val="21"/>
        </w:rPr>
        <w:instrText xml:space="preserve"> HYPERLINK "https://thuvienphapluat.vn/van-ban/Linh-vuc-khac/Luat-Thi-dua-Khen-thuong-2022-418232.aspx" \t "_blank" </w:instrText>
      </w:r>
      <w:r w:rsidRPr="00F03056">
        <w:rPr>
          <w:rFonts w:ascii="Arial" w:eastAsia="Times New Roman" w:hAnsi="Arial" w:cs="Arial"/>
          <w:color w:val="333333"/>
          <w:sz w:val="21"/>
          <w:szCs w:val="21"/>
        </w:rPr>
        <w:fldChar w:fldCharType="separate"/>
      </w:r>
      <w:r w:rsidRPr="00F03056">
        <w:rPr>
          <w:rFonts w:ascii="Arial" w:eastAsia="Times New Roman" w:hAnsi="Arial" w:cs="Arial"/>
          <w:b/>
          <w:bCs/>
          <w:color w:val="337AB7"/>
          <w:sz w:val="21"/>
          <w:szCs w:val="21"/>
        </w:rPr>
        <w:t>Luật</w:t>
      </w:r>
      <w:proofErr w:type="spellEnd"/>
      <w:r w:rsidRPr="00F03056">
        <w:rPr>
          <w:rFonts w:ascii="Arial" w:eastAsia="Times New Roman" w:hAnsi="Arial" w:cs="Arial"/>
          <w:b/>
          <w:bCs/>
          <w:color w:val="337AB7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7AB7"/>
          <w:sz w:val="21"/>
          <w:szCs w:val="21"/>
        </w:rPr>
        <w:t>Thi</w:t>
      </w:r>
      <w:proofErr w:type="spellEnd"/>
      <w:r w:rsidRPr="00F03056">
        <w:rPr>
          <w:rFonts w:ascii="Arial" w:eastAsia="Times New Roman" w:hAnsi="Arial" w:cs="Arial"/>
          <w:b/>
          <w:bCs/>
          <w:color w:val="337AB7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7AB7"/>
          <w:sz w:val="21"/>
          <w:szCs w:val="21"/>
        </w:rPr>
        <w:t>đua</w:t>
      </w:r>
      <w:proofErr w:type="spellEnd"/>
      <w:r w:rsidRPr="00F03056">
        <w:rPr>
          <w:rFonts w:ascii="Arial" w:eastAsia="Times New Roman" w:hAnsi="Arial" w:cs="Arial"/>
          <w:b/>
          <w:bCs/>
          <w:color w:val="337AB7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b/>
          <w:bCs/>
          <w:color w:val="337AB7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b/>
          <w:bCs/>
          <w:color w:val="337AB7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7AB7"/>
          <w:sz w:val="21"/>
          <w:szCs w:val="21"/>
        </w:rPr>
        <w:t>thưởng</w:t>
      </w:r>
      <w:proofErr w:type="spellEnd"/>
      <w:r w:rsidRPr="00F03056">
        <w:rPr>
          <w:rFonts w:ascii="Arial" w:eastAsia="Times New Roman" w:hAnsi="Arial" w:cs="Arial"/>
          <w:b/>
          <w:bCs/>
          <w:color w:val="337AB7"/>
          <w:sz w:val="21"/>
          <w:szCs w:val="21"/>
        </w:rPr>
        <w:t xml:space="preserve"> 2022</w:t>
      </w:r>
      <w:r w:rsidRPr="00F03056">
        <w:rPr>
          <w:rFonts w:ascii="Arial" w:eastAsia="Times New Roman" w:hAnsi="Arial" w:cs="Arial"/>
          <w:color w:val="333333"/>
          <w:sz w:val="21"/>
          <w:szCs w:val="21"/>
        </w:rPr>
        <w:fldChar w:fldCharType="end"/>
      </w: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đã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bổ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sung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quy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định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“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hoàn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thành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xuất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sắc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nhiệm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vụ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”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là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tiêu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chuẩn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có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thể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thay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thế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nếu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không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có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sáng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kiến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đề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tài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đề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án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khoản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2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23).</w:t>
      </w:r>
    </w:p>
    <w:p w14:paraId="75C01249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648A6956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3.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Đẩy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mạnh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phong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trào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thi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đua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hướng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về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cơ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sở</w:t>
      </w:r>
      <w:proofErr w:type="spellEnd"/>
    </w:p>
    <w:p w14:paraId="2CF7FAF5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4063665D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Đưa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phong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trào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đua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hướng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về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cơ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sở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gắn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với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thực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hiện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nhiệm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vụ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chính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trị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của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địa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phương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đơn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vị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thiết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thực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gắn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với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lợi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ích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của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người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trực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tiếp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tham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gia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đua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hạn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chế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tính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hình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thức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trong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đua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bảo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đảm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thực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hiện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đồng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bộ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ở 4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khâu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phát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hiện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bồi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dưỡng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tổng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kết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rộng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điển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hình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tiên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tiến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>):</w:t>
      </w:r>
    </w:p>
    <w:p w14:paraId="405AE410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79EC1153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-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Bỏ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quy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định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đăng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ký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đua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là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căn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cứ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xét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tặng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danh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hiệu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đua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7);</w:t>
      </w:r>
    </w:p>
    <w:p w14:paraId="7061A359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6CC47375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-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Bổ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sung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trách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nhiệm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của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“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Người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đứng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đầu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”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cơ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quan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tổ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chức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đơn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vị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khoản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1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13);</w:t>
      </w:r>
    </w:p>
    <w:p w14:paraId="478E3F86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3727C070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-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Bổ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sung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danh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hiệu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xã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phường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thị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trấn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tiêu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biểu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29);</w:t>
      </w:r>
    </w:p>
    <w:p w14:paraId="0B0E4A7A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3E4BF03B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lastRenderedPageBreak/>
        <w:t xml:space="preserve">-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Sửa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đổi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bổ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sung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tiêu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chuẩn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xét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tặng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một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số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danh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hiệu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đua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21, 22, 23, 24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khoản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1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26);</w:t>
      </w:r>
    </w:p>
    <w:p w14:paraId="024BCCF9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31030F26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-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Bổ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sung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tiêu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chuẩn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xét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tặng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Cờ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đua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của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Chính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phủ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đối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với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tập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thể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dẫn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đầu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cụm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khối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đua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do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Hội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đồng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đua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- Khen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thưởng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Trung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ương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tổ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chức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khoản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2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25);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tập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thể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dẫn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đầu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phong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4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trào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đua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chuyên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đề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ở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cấp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toàn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quốc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cấp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bộ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cấp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tỉnh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sơ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kết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tổng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kết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khoản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2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26).</w:t>
      </w:r>
    </w:p>
    <w:p w14:paraId="5D690277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20908206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4.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Bổ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sung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nhiều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đối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tượng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thưởng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cá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nhân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tập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thể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ở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cơ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sở</w:t>
      </w:r>
      <w:proofErr w:type="spellEnd"/>
    </w:p>
    <w:p w14:paraId="62D8DE25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34CF1399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Chú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trọng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thưởng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tập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thể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ở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cơ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sở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công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nông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người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lao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động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trực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tiếp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cán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bộ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chiến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sĩ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các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lực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lượng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vũ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trang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tự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vệ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…;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quan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tâm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thưởng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cơ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sở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vùng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sâu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vùng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xa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vùng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biên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giới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hải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đảo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14:paraId="072FAC7A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4AF87A45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-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Bổ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sung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nguyên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tắc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tại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điểm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d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khoản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2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5;</w:t>
      </w:r>
    </w:p>
    <w:p w14:paraId="39777A84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37A3DE70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-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Bổ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sung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đối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tượng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thường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trực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tự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vệ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cơ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động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là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đối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tượng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được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xét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tặng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danh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hiệu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“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Chiến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sĩ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tiên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tiến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>”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khoản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2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24);</w:t>
      </w:r>
    </w:p>
    <w:p w14:paraId="24994947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279CF36C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-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Bổ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sung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đối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tượng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thưởng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Huân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chương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Lao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động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các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hạng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42, 43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44), “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Bằng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của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Thủ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tướng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Chính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phủ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>”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73),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Bằng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của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Bộ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ban,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ngành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tỉnh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74)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là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nông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công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người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trực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tiếp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lao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động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sản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xuất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công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tác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;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doanh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doanh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nghiệp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trí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thức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khoa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học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;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cá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tập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thể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có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đóng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góp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lớn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vào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sự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phát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triển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kinh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tế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xã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hội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;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ứng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dụng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tiến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bộ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khoa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học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kỹ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thuật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công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nghệ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;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công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tác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xã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hội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từ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thiện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đạo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14:paraId="4B334CC7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0A154045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-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Bổ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sung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đối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tượng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được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xét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tặng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danh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hiệu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“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giáo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>”, “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giáo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ưu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tú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”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đối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tượng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là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cán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bộ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nghiên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cứu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giáo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dục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64);</w:t>
      </w:r>
    </w:p>
    <w:p w14:paraId="6C4F3F9A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3747DB0D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-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Bổ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sung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đối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tượng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xét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danh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hiệu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“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Thầy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thuốc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ưu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tú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>”, “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Thầy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thuốc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”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đối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tượng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là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“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hộ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sinh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>”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khoản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1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65);</w:t>
      </w:r>
    </w:p>
    <w:p w14:paraId="5AAB4EF9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79018AB5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-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Bổ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sung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đối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tượng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xét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danh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hiệu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“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Nghệ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sĩ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>”, “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Nghệ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sĩ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ưu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tú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”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đối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tượng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là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“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người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sáng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tạo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tác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phẩm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văn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hóa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nghệ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thuật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>”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khoản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1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66);</w:t>
      </w:r>
    </w:p>
    <w:p w14:paraId="4B33434E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08A9E36D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-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Bổ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sung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cách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tính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thời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gian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hệ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số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2)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làm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tiêu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chuẩn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để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xét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tặng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danh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hiệu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vinh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dự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nước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đối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với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cán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bộ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y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tế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giáo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dục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công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tác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tại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vùng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có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kiện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kinh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tế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-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xã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hội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đặc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biệt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khó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khăn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khoản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4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các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64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65).</w:t>
      </w:r>
    </w:p>
    <w:p w14:paraId="78868923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5C47FAED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5.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Giải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quyết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những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khó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khăn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vướng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mắc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trong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thưởng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ở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khu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vực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ngoài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nhà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nước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và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kinh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tế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tư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nhân</w:t>
      </w:r>
      <w:proofErr w:type="spellEnd"/>
    </w:p>
    <w:p w14:paraId="50722FA3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479A5C60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- Quy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định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cụ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thể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đối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tượng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thưởng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Huân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chương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Lao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động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các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hạng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42, 43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44), “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Bằng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của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Thủ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tướng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Chính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phủ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>”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73),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Bằng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của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Bộ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ban,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ngành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tỉnh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74)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đối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tượng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là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doanh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doanh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nghiệp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trí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thức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khoa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học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14:paraId="07D6B8C1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537A6A7A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-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Bổ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sung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quy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định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nguyên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tắc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xét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tôn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vinh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trao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tặng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giải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thưởng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doanh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doanh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nghiệp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tổ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chức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kinh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tế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khác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81);</w:t>
      </w:r>
    </w:p>
    <w:p w14:paraId="1A53A429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15CD8A92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-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Bổ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sung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thẩm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quyền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trình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thưởng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đối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với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doanh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nghiệp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do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Chính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phủ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quy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định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khoản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7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83).</w:t>
      </w:r>
    </w:p>
    <w:p w14:paraId="0949B612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6BDA7866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6.  Khen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thưởng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đối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với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người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nước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ngoài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có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nhiều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đóng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góp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cho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đất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nước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>Việt</w:t>
      </w:r>
      <w:proofErr w:type="spellEnd"/>
      <w:r w:rsidRPr="00F0305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Nam</w:t>
      </w:r>
    </w:p>
    <w:p w14:paraId="3749D32C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26370B0A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Quy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định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cụ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thể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thưởng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đối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với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người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nước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ngoài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có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đóng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góp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cho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đất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nước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Việt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Nam: </w:t>
      </w:r>
    </w:p>
    <w:p w14:paraId="28AF401F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lastRenderedPageBreak/>
        <w:t> </w:t>
      </w:r>
    </w:p>
    <w:p w14:paraId="663BB5A8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-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Bổ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sung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đối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tượng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thưởng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là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cá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người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nước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ngoài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đối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với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Huân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chương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Hồ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Chí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Minh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35); </w:t>
      </w:r>
    </w:p>
    <w:p w14:paraId="1BB4EA6A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0691AC11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-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Cá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tập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thể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người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Việt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Nam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định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cư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ở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nước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ngoài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cá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nhân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tập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thể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người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nước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ngoài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đối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với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Huân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chương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Độc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lập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các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hạng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36, 37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38),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Huân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chương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Lao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động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các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hạng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42, 43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44);</w:t>
      </w:r>
    </w:p>
    <w:p w14:paraId="1D82CD90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3E14C86E" w14:textId="77777777" w:rsidR="00F03056" w:rsidRPr="00F03056" w:rsidRDefault="00F03056" w:rsidP="00F03056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- Quy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định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cụ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thể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đối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tượng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tiêu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chuẩn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khen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thưởng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Huy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chương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Hữu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nghị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F03056">
        <w:rPr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 w:rsidRPr="00F03056">
        <w:rPr>
          <w:rFonts w:ascii="Arial" w:eastAsia="Times New Roman" w:hAnsi="Arial" w:cs="Arial"/>
          <w:color w:val="333333"/>
          <w:sz w:val="21"/>
          <w:szCs w:val="21"/>
        </w:rPr>
        <w:t xml:space="preserve"> 58).</w:t>
      </w:r>
    </w:p>
    <w:p w14:paraId="430FA34D" w14:textId="77777777" w:rsidR="00C1106D" w:rsidRPr="00F03056" w:rsidRDefault="00C1106D" w:rsidP="00F03056"/>
    <w:sectPr w:rsidR="00C1106D" w:rsidRPr="00F03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56"/>
    <w:rsid w:val="00C1106D"/>
    <w:rsid w:val="00F0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4F4F9F"/>
  <w15:chartTrackingRefBased/>
  <w15:docId w15:val="{436313E4-EC67-42F0-9E78-6DB82C32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header">
    <w:name w:val="article__header"/>
    <w:basedOn w:val="Normal"/>
    <w:rsid w:val="00F030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3056"/>
    <w:rPr>
      <w:color w:val="0000FF"/>
      <w:u w:val="single"/>
    </w:rPr>
  </w:style>
  <w:style w:type="paragraph" w:customStyle="1" w:styleId="right">
    <w:name w:val="right"/>
    <w:basedOn w:val="Normal"/>
    <w:rsid w:val="00F030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rowsttcol1">
    <w:name w:val="rows_ttcol1"/>
    <w:basedOn w:val="DefaultParagraphFont"/>
    <w:rsid w:val="00F03056"/>
  </w:style>
  <w:style w:type="character" w:customStyle="1" w:styleId="rowsttcol2">
    <w:name w:val="rows_ttcol2"/>
    <w:basedOn w:val="DefaultParagraphFont"/>
    <w:rsid w:val="00F03056"/>
  </w:style>
  <w:style w:type="character" w:styleId="Strong">
    <w:name w:val="Strong"/>
    <w:basedOn w:val="DefaultParagraphFont"/>
    <w:uiPriority w:val="22"/>
    <w:qFormat/>
    <w:rsid w:val="00F03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3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3370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4168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5863">
              <w:marLeft w:val="0"/>
              <w:marRight w:val="0"/>
              <w:marTop w:val="0"/>
              <w:marBottom w:val="0"/>
              <w:divBdr>
                <w:top w:val="single" w:sz="12" w:space="8" w:color="F795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Linh-vuc-khac/Luat-Thi-dua-Khen-thuong-2022-41823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Anh</dc:creator>
  <cp:keywords/>
  <dc:description/>
  <cp:lastModifiedBy>Hoang Anh</cp:lastModifiedBy>
  <cp:revision>1</cp:revision>
  <dcterms:created xsi:type="dcterms:W3CDTF">2023-12-28T09:28:00Z</dcterms:created>
  <dcterms:modified xsi:type="dcterms:W3CDTF">2023-12-28T09:29:00Z</dcterms:modified>
</cp:coreProperties>
</file>